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46E3" w14:textId="77777777" w:rsidR="00E142C5" w:rsidRPr="00673F30" w:rsidRDefault="00E142C5" w:rsidP="00793CE9">
      <w:pPr>
        <w:pStyle w:val="NoSpacing"/>
        <w:jc w:val="center"/>
        <w:rPr>
          <w:rFonts w:eastAsia="Trebuchet MS" w:cstheme="minorHAnsi"/>
          <w:sz w:val="24"/>
          <w:szCs w:val="24"/>
        </w:rPr>
      </w:pPr>
      <w:r w:rsidRPr="00673F30">
        <w:rPr>
          <w:rFonts w:cstheme="minorHAnsi"/>
          <w:sz w:val="24"/>
          <w:szCs w:val="24"/>
        </w:rPr>
        <w:t>Local Government Act 1972</w:t>
      </w:r>
    </w:p>
    <w:p w14:paraId="087C0D5D" w14:textId="77777777" w:rsidR="00793CE9" w:rsidRPr="00673F30" w:rsidRDefault="00E142C5" w:rsidP="00793CE9">
      <w:pPr>
        <w:pStyle w:val="NoSpacing"/>
        <w:jc w:val="center"/>
        <w:rPr>
          <w:rFonts w:cstheme="minorHAnsi"/>
          <w:b/>
          <w:bCs/>
          <w:sz w:val="24"/>
          <w:szCs w:val="24"/>
          <w:lang w:val="de-DE"/>
        </w:rPr>
      </w:pPr>
      <w:r w:rsidRPr="00673F30">
        <w:rPr>
          <w:rFonts w:cstheme="minorHAnsi"/>
          <w:b/>
          <w:bCs/>
          <w:sz w:val="24"/>
          <w:szCs w:val="24"/>
        </w:rPr>
        <w:t xml:space="preserve">MELLOR PARISH COUNCIL </w:t>
      </w:r>
      <w:r w:rsidRPr="00673F30">
        <w:rPr>
          <w:rFonts w:cstheme="minorHAnsi"/>
          <w:b/>
          <w:bCs/>
          <w:sz w:val="24"/>
          <w:szCs w:val="24"/>
          <w:lang w:val="de-DE"/>
        </w:rPr>
        <w:t>AGENDA</w:t>
      </w:r>
    </w:p>
    <w:p w14:paraId="420CA913" w14:textId="1A19500D" w:rsidR="0069306D" w:rsidRPr="00673F30" w:rsidRDefault="00793CE9" w:rsidP="00793CE9">
      <w:pPr>
        <w:pStyle w:val="NoSpacing"/>
        <w:jc w:val="center"/>
        <w:rPr>
          <w:rFonts w:cstheme="minorHAnsi"/>
          <w:sz w:val="24"/>
          <w:szCs w:val="24"/>
        </w:rPr>
      </w:pPr>
      <w:r w:rsidRPr="00673F30">
        <w:rPr>
          <w:rFonts w:cstheme="minorHAnsi"/>
          <w:sz w:val="24"/>
          <w:szCs w:val="24"/>
        </w:rPr>
        <w:t>Wednesday 5</w:t>
      </w:r>
      <w:r w:rsidRPr="00673F30">
        <w:rPr>
          <w:rFonts w:cstheme="minorHAnsi"/>
          <w:sz w:val="24"/>
          <w:szCs w:val="24"/>
          <w:vertAlign w:val="superscript"/>
        </w:rPr>
        <w:t>th</w:t>
      </w:r>
      <w:r w:rsidRPr="00673F30">
        <w:rPr>
          <w:rFonts w:cstheme="minorHAnsi"/>
          <w:sz w:val="24"/>
          <w:szCs w:val="24"/>
        </w:rPr>
        <w:t xml:space="preserve"> June 2024 at the Methodist Church, Mellor Lane, Mellor at 7 pm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8887"/>
      </w:tblGrid>
      <w:tr w:rsidR="00E142C5" w:rsidRPr="00673F30" w14:paraId="740F1D3C" w14:textId="77777777" w:rsidTr="007A3468">
        <w:tc>
          <w:tcPr>
            <w:tcW w:w="606" w:type="dxa"/>
          </w:tcPr>
          <w:p w14:paraId="0426D7E7" w14:textId="77777777" w:rsidR="00E142C5" w:rsidRPr="00673F30" w:rsidRDefault="00E142C5" w:rsidP="00E142C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887" w:type="dxa"/>
          </w:tcPr>
          <w:p w14:paraId="61356F17" w14:textId="270E38B8" w:rsidR="008D2B41" w:rsidRPr="00673F30" w:rsidRDefault="00E142C5" w:rsidP="00DF156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To receive and approve any apologies for absence.</w:t>
            </w:r>
          </w:p>
        </w:tc>
      </w:tr>
      <w:tr w:rsidR="00E142C5" w:rsidRPr="00673F30" w14:paraId="2D80CAAC" w14:textId="77777777" w:rsidTr="007A3468">
        <w:tc>
          <w:tcPr>
            <w:tcW w:w="606" w:type="dxa"/>
          </w:tcPr>
          <w:p w14:paraId="02E188E0" w14:textId="77777777" w:rsidR="00E142C5" w:rsidRPr="00673F30" w:rsidRDefault="00E142C5" w:rsidP="00E142C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887" w:type="dxa"/>
          </w:tcPr>
          <w:p w14:paraId="214CB971" w14:textId="67A2C4D5" w:rsidR="008D2B41" w:rsidRPr="00673F30" w:rsidRDefault="00E142C5" w:rsidP="00DF156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>To receive declarations of pecuniary or personal interest.</w:t>
            </w:r>
          </w:p>
        </w:tc>
      </w:tr>
      <w:tr w:rsidR="00E142C5" w:rsidRPr="00673F30" w14:paraId="768369C3" w14:textId="77777777" w:rsidTr="007A3468">
        <w:tc>
          <w:tcPr>
            <w:tcW w:w="606" w:type="dxa"/>
          </w:tcPr>
          <w:p w14:paraId="40EC0638" w14:textId="77777777" w:rsidR="00E142C5" w:rsidRPr="00673F30" w:rsidRDefault="00E142C5" w:rsidP="00E142C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8887" w:type="dxa"/>
          </w:tcPr>
          <w:p w14:paraId="39B7751A" w14:textId="6A65FEFC" w:rsidR="008D2B41" w:rsidRPr="00673F30" w:rsidRDefault="00E142C5" w:rsidP="00DF156B">
            <w:pPr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 xml:space="preserve">Adjournment </w:t>
            </w:r>
            <w:r w:rsidR="00E94F72" w:rsidRPr="00673F30">
              <w:rPr>
                <w:rFonts w:cstheme="minorHAnsi"/>
                <w:sz w:val="24"/>
                <w:szCs w:val="24"/>
              </w:rPr>
              <w:t>for Public session (max 5 mins per person)</w:t>
            </w:r>
            <w:r w:rsidR="00067EB6" w:rsidRPr="00673F30">
              <w:rPr>
                <w:rFonts w:cstheme="minorHAnsi"/>
                <w:sz w:val="24"/>
                <w:szCs w:val="24"/>
              </w:rPr>
              <w:t xml:space="preserve"> maximum 15 minutes</w:t>
            </w:r>
          </w:p>
        </w:tc>
      </w:tr>
      <w:tr w:rsidR="00E142C5" w:rsidRPr="00673F30" w14:paraId="23F9851C" w14:textId="77777777" w:rsidTr="007A3468">
        <w:tc>
          <w:tcPr>
            <w:tcW w:w="606" w:type="dxa"/>
          </w:tcPr>
          <w:p w14:paraId="2A7D58A6" w14:textId="77777777" w:rsidR="00E142C5" w:rsidRPr="00673F30" w:rsidRDefault="00E142C5" w:rsidP="00E142C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8887" w:type="dxa"/>
          </w:tcPr>
          <w:p w14:paraId="25BEA70E" w14:textId="169AF0D8" w:rsidR="008D2B41" w:rsidRPr="00673F30" w:rsidRDefault="00E142C5" w:rsidP="00DF156B">
            <w:pPr>
              <w:ind w:right="566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To discuss and move to resolve to fill the vacancy by way of co-option following the resignation o</w:t>
            </w:r>
            <w:r w:rsidR="00B604CD" w:rsidRPr="00673F30">
              <w:rPr>
                <w:rFonts w:cstheme="minorHAnsi"/>
                <w:sz w:val="24"/>
                <w:szCs w:val="24"/>
              </w:rPr>
              <w:t>f Michael O’Grady</w:t>
            </w:r>
            <w:r w:rsidRPr="00673F30">
              <w:rPr>
                <w:rFonts w:cstheme="minorHAnsi"/>
                <w:sz w:val="24"/>
                <w:szCs w:val="24"/>
              </w:rPr>
              <w:t xml:space="preserve"> </w:t>
            </w:r>
            <w:r w:rsidR="00FA7B40" w:rsidRPr="00673F30">
              <w:rPr>
                <w:rFonts w:cstheme="minorHAnsi"/>
                <w:sz w:val="24"/>
                <w:szCs w:val="24"/>
              </w:rPr>
              <w:t>from interested parties.</w:t>
            </w:r>
          </w:p>
        </w:tc>
      </w:tr>
      <w:tr w:rsidR="00E142C5" w:rsidRPr="00673F30" w14:paraId="2D6A6700" w14:textId="77777777" w:rsidTr="007A3468">
        <w:tc>
          <w:tcPr>
            <w:tcW w:w="606" w:type="dxa"/>
          </w:tcPr>
          <w:p w14:paraId="36744050" w14:textId="77777777" w:rsidR="00E142C5" w:rsidRPr="00673F30" w:rsidRDefault="00E142C5" w:rsidP="00E142C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8887" w:type="dxa"/>
          </w:tcPr>
          <w:p w14:paraId="24D41F4C" w14:textId="3D4DD7D9" w:rsidR="008D2B41" w:rsidRPr="00673F30" w:rsidRDefault="00E142C5" w:rsidP="00DF156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 xml:space="preserve">To resolve to confirm the Minutes of the </w:t>
            </w:r>
            <w:r w:rsidR="00B604CD" w:rsidRPr="00673F30">
              <w:rPr>
                <w:rFonts w:cstheme="minorHAnsi"/>
                <w:bCs/>
                <w:sz w:val="24"/>
                <w:szCs w:val="24"/>
              </w:rPr>
              <w:t>Parish Council Meeting held on 9</w:t>
            </w:r>
            <w:r w:rsidRPr="00673F30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B604CD" w:rsidRPr="00673F30">
              <w:rPr>
                <w:rFonts w:cstheme="minorHAnsi"/>
                <w:bCs/>
                <w:sz w:val="24"/>
                <w:szCs w:val="24"/>
              </w:rPr>
              <w:t xml:space="preserve"> May</w:t>
            </w:r>
            <w:r w:rsidR="0064192F" w:rsidRPr="00673F3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C1B4B" w:rsidRPr="00673F30">
              <w:rPr>
                <w:rFonts w:cstheme="minorHAnsi"/>
                <w:bCs/>
                <w:sz w:val="24"/>
                <w:szCs w:val="24"/>
              </w:rPr>
              <w:t>2024</w:t>
            </w:r>
            <w:r w:rsidR="00831BF7" w:rsidRPr="00673F30">
              <w:rPr>
                <w:rFonts w:cstheme="minorHAnsi"/>
                <w:bCs/>
                <w:sz w:val="24"/>
                <w:szCs w:val="24"/>
              </w:rPr>
              <w:t xml:space="preserve"> c</w:t>
            </w:r>
            <w:r w:rsidR="00F212A6">
              <w:rPr>
                <w:rFonts w:cstheme="minorHAnsi"/>
                <w:bCs/>
                <w:sz w:val="24"/>
                <w:szCs w:val="24"/>
              </w:rPr>
              <w:t>irculated to Members.</w:t>
            </w:r>
          </w:p>
        </w:tc>
      </w:tr>
      <w:tr w:rsidR="00E142C5" w:rsidRPr="00673F30" w14:paraId="6D88564E" w14:textId="77777777" w:rsidTr="007A3468">
        <w:tc>
          <w:tcPr>
            <w:tcW w:w="606" w:type="dxa"/>
          </w:tcPr>
          <w:p w14:paraId="65FE3CE5" w14:textId="77777777" w:rsidR="00E142C5" w:rsidRPr="00673F30" w:rsidRDefault="00E142C5" w:rsidP="00E142C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8887" w:type="dxa"/>
          </w:tcPr>
          <w:p w14:paraId="65730B7C" w14:textId="5FAB1A9A" w:rsidR="008D2B41" w:rsidRPr="00673F30" w:rsidRDefault="001E3B45" w:rsidP="00DF156B">
            <w:pPr>
              <w:rPr>
                <w:rFonts w:cstheme="minorHAnsi"/>
                <w:bCs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 xml:space="preserve">Any Matters arising from the minutes not covered on this Agenda </w:t>
            </w:r>
            <w:r w:rsidRPr="00310C3B">
              <w:rPr>
                <w:rFonts w:cstheme="minorHAnsi"/>
                <w:bCs/>
                <w:i/>
                <w:sz w:val="18"/>
                <w:szCs w:val="18"/>
              </w:rPr>
              <w:t>FOR INFORMATION ONLY</w:t>
            </w:r>
          </w:p>
        </w:tc>
      </w:tr>
      <w:tr w:rsidR="00CF005B" w:rsidRPr="00673F30" w14:paraId="14518ABA" w14:textId="77777777" w:rsidTr="007A3468">
        <w:tc>
          <w:tcPr>
            <w:tcW w:w="606" w:type="dxa"/>
          </w:tcPr>
          <w:p w14:paraId="68046114" w14:textId="4B2E958D" w:rsidR="00CF005B" w:rsidRPr="00673F30" w:rsidRDefault="00DF156B" w:rsidP="00E142C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8887" w:type="dxa"/>
          </w:tcPr>
          <w:p w14:paraId="0B0D325B" w14:textId="3B31D8DA" w:rsidR="008D2B41" w:rsidRPr="00673F30" w:rsidRDefault="00831BF7" w:rsidP="0064192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>Update from the Chair of the Finance Committee</w:t>
            </w:r>
            <w:r w:rsidR="00F212A6">
              <w:rPr>
                <w:rFonts w:cstheme="minorHAnsi"/>
                <w:bCs/>
                <w:sz w:val="24"/>
                <w:szCs w:val="24"/>
              </w:rPr>
              <w:t xml:space="preserve"> on</w:t>
            </w:r>
            <w:r w:rsidRPr="00673F30">
              <w:rPr>
                <w:rFonts w:cstheme="minorHAnsi"/>
                <w:bCs/>
                <w:sz w:val="24"/>
                <w:szCs w:val="24"/>
              </w:rPr>
              <w:t xml:space="preserve"> the Meeting held on 23</w:t>
            </w:r>
            <w:r w:rsidRPr="00673F30">
              <w:rPr>
                <w:rFonts w:cstheme="minorHAnsi"/>
                <w:bCs/>
                <w:sz w:val="24"/>
                <w:szCs w:val="24"/>
                <w:vertAlign w:val="superscript"/>
              </w:rPr>
              <w:t>rd</w:t>
            </w:r>
            <w:r w:rsidRPr="00673F30">
              <w:rPr>
                <w:rFonts w:cstheme="minorHAnsi"/>
                <w:bCs/>
                <w:sz w:val="24"/>
                <w:szCs w:val="24"/>
              </w:rPr>
              <w:t xml:space="preserve"> May 2024.</w:t>
            </w:r>
          </w:p>
        </w:tc>
      </w:tr>
      <w:tr w:rsidR="00831BF7" w:rsidRPr="00673F30" w14:paraId="10E0B39A" w14:textId="77777777" w:rsidTr="007A3468">
        <w:tc>
          <w:tcPr>
            <w:tcW w:w="606" w:type="dxa"/>
          </w:tcPr>
          <w:p w14:paraId="422C8161" w14:textId="1756C5E2" w:rsidR="00831BF7" w:rsidRPr="00673F30" w:rsidRDefault="00831BF7" w:rsidP="00E142C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8887" w:type="dxa"/>
          </w:tcPr>
          <w:p w14:paraId="65C9EF24" w14:textId="228BA2C3" w:rsidR="00831BF7" w:rsidRPr="00673F30" w:rsidRDefault="00831BF7" w:rsidP="0064192F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>Update from the Chair of the Play Area Committee following their Meeting and inspection.</w:t>
            </w:r>
            <w:r w:rsidR="00AC6BFD">
              <w:rPr>
                <w:rFonts w:cstheme="minorHAnsi"/>
                <w:bCs/>
                <w:sz w:val="24"/>
                <w:szCs w:val="24"/>
              </w:rPr>
              <w:t xml:space="preserve"> To consider any actions.</w:t>
            </w:r>
          </w:p>
          <w:p w14:paraId="406C2BFF" w14:textId="1018FBED" w:rsidR="00831BF7" w:rsidRPr="00673F30" w:rsidRDefault="00831BF7" w:rsidP="00964E2C">
            <w:pPr>
              <w:pStyle w:val="NoSpacing"/>
              <w:tabs>
                <w:tab w:val="left" w:pos="451"/>
              </w:tabs>
              <w:ind w:left="415" w:hanging="415"/>
              <w:rPr>
                <w:rFonts w:cstheme="minorHAnsi"/>
                <w:bCs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>8.1</w:t>
            </w:r>
            <w:r w:rsidRPr="00673F30">
              <w:rPr>
                <w:rFonts w:cstheme="minorHAnsi"/>
                <w:bCs/>
                <w:sz w:val="24"/>
                <w:szCs w:val="24"/>
              </w:rPr>
              <w:tab/>
              <w:t>Agree the Terms of Reference for the P</w:t>
            </w:r>
            <w:r w:rsidR="00964E2C">
              <w:rPr>
                <w:rFonts w:cstheme="minorHAnsi"/>
                <w:bCs/>
                <w:sz w:val="24"/>
                <w:szCs w:val="24"/>
              </w:rPr>
              <w:t>la</w:t>
            </w:r>
            <w:r w:rsidRPr="00673F30">
              <w:rPr>
                <w:rFonts w:cstheme="minorHAnsi"/>
                <w:bCs/>
                <w:sz w:val="24"/>
                <w:szCs w:val="24"/>
              </w:rPr>
              <w:t xml:space="preserve">y Area Committee </w:t>
            </w:r>
            <w:r w:rsidRPr="00FD5FE0">
              <w:rPr>
                <w:rFonts w:cstheme="minorHAnsi"/>
                <w:bCs/>
                <w:sz w:val="20"/>
                <w:szCs w:val="20"/>
              </w:rPr>
              <w:t>circulated prior to the meeting.</w:t>
            </w:r>
          </w:p>
        </w:tc>
      </w:tr>
      <w:tr w:rsidR="00E142C5" w:rsidRPr="00673F30" w14:paraId="299C721E" w14:textId="77777777" w:rsidTr="007A3468">
        <w:tc>
          <w:tcPr>
            <w:tcW w:w="606" w:type="dxa"/>
          </w:tcPr>
          <w:p w14:paraId="463F4681" w14:textId="0EC76A0A" w:rsidR="00E142C5" w:rsidRPr="00673F30" w:rsidRDefault="00831BF7" w:rsidP="00E142C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9</w:t>
            </w:r>
            <w:r w:rsidR="00DF156B" w:rsidRPr="00673F3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2EB8570F" w14:textId="0DBD1FFF" w:rsidR="00FA7B40" w:rsidRPr="00673F30" w:rsidRDefault="00FA7B40" w:rsidP="00DF156B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 xml:space="preserve">Financial Matters and Accounts </w:t>
            </w:r>
            <w:r w:rsidR="00831BF7" w:rsidRPr="00673F30">
              <w:rPr>
                <w:rFonts w:cstheme="minorHAnsi"/>
                <w:bCs/>
                <w:sz w:val="24"/>
                <w:szCs w:val="24"/>
              </w:rPr>
              <w:t>t</w:t>
            </w:r>
            <w:r w:rsidRPr="00673F30">
              <w:rPr>
                <w:rFonts w:cstheme="minorHAnsi"/>
                <w:bCs/>
                <w:sz w:val="24"/>
                <w:szCs w:val="24"/>
              </w:rPr>
              <w:t xml:space="preserve">o consider &amp; </w:t>
            </w:r>
            <w:r w:rsidR="00DF156B" w:rsidRPr="00673F30">
              <w:rPr>
                <w:rFonts w:cstheme="minorHAnsi"/>
                <w:bCs/>
                <w:sz w:val="24"/>
                <w:szCs w:val="24"/>
              </w:rPr>
              <w:t xml:space="preserve">approve; </w:t>
            </w:r>
            <w:r w:rsidRPr="00673F30">
              <w:rPr>
                <w:rFonts w:cstheme="minorHAnsi"/>
                <w:bCs/>
                <w:sz w:val="24"/>
                <w:szCs w:val="24"/>
              </w:rPr>
              <w:t>Bank balances £</w:t>
            </w:r>
            <w:r w:rsidR="007671C6">
              <w:rPr>
                <w:rFonts w:cstheme="minorHAnsi"/>
                <w:bCs/>
                <w:sz w:val="24"/>
                <w:szCs w:val="24"/>
              </w:rPr>
              <w:t>86,563.69</w:t>
            </w:r>
          </w:p>
          <w:p w14:paraId="71E3F8B8" w14:textId="40E820D9" w:rsidR="00831BF7" w:rsidRPr="00673F30" w:rsidRDefault="00831BF7" w:rsidP="00964E2C">
            <w:pPr>
              <w:ind w:left="415" w:hanging="415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673F30">
              <w:rPr>
                <w:rFonts w:cstheme="minorHAnsi"/>
                <w:bCs/>
                <w:sz w:val="24"/>
                <w:szCs w:val="24"/>
                <w:u w:val="single"/>
              </w:rPr>
              <w:t>9.1</w:t>
            </w:r>
            <w:r w:rsidRPr="00673F30">
              <w:rPr>
                <w:rFonts w:cstheme="minorHAnsi"/>
                <w:bCs/>
                <w:sz w:val="24"/>
                <w:szCs w:val="24"/>
                <w:u w:val="single"/>
              </w:rPr>
              <w:tab/>
              <w:t>Payments</w:t>
            </w:r>
          </w:p>
          <w:p w14:paraId="70F0A2D4" w14:textId="025901D5" w:rsidR="00FA7B40" w:rsidRDefault="00F212A6" w:rsidP="00964E2C">
            <w:pPr>
              <w:ind w:left="415" w:hanging="41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a.</w:t>
            </w:r>
            <w:r w:rsidR="00831BF7" w:rsidRPr="00673F30">
              <w:rPr>
                <w:rFonts w:cstheme="minorHAnsi"/>
                <w:bCs/>
                <w:sz w:val="24"/>
                <w:szCs w:val="24"/>
              </w:rPr>
              <w:tab/>
            </w:r>
            <w:r w:rsidR="0019792E">
              <w:rPr>
                <w:rFonts w:cstheme="minorHAnsi"/>
                <w:bCs/>
                <w:sz w:val="24"/>
                <w:szCs w:val="24"/>
              </w:rPr>
              <w:t xml:space="preserve">Easy websites for </w:t>
            </w:r>
            <w:r w:rsidR="00D503F8">
              <w:rPr>
                <w:rFonts w:cstheme="minorHAnsi"/>
                <w:bCs/>
                <w:sz w:val="24"/>
                <w:szCs w:val="24"/>
              </w:rPr>
              <w:t>£36.9</w:t>
            </w:r>
            <w:r w:rsidR="00FA7B40" w:rsidRPr="00673F30">
              <w:rPr>
                <w:rFonts w:cstheme="minorHAnsi"/>
                <w:bCs/>
                <w:sz w:val="24"/>
                <w:szCs w:val="24"/>
              </w:rPr>
              <w:t>6</w:t>
            </w:r>
            <w:r w:rsidR="00DF156B" w:rsidRPr="00673F30">
              <w:rPr>
                <w:rFonts w:cstheme="minorHAnsi"/>
                <w:bCs/>
                <w:sz w:val="24"/>
                <w:szCs w:val="24"/>
              </w:rPr>
              <w:t xml:space="preserve"> DD</w:t>
            </w:r>
          </w:p>
          <w:p w14:paraId="5F1601FF" w14:textId="2BA80BAB" w:rsidR="00D503F8" w:rsidRDefault="00F212A6" w:rsidP="00964E2C">
            <w:pPr>
              <w:ind w:left="415" w:hanging="41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b.</w:t>
            </w:r>
            <w:r w:rsidR="00D503F8">
              <w:rPr>
                <w:rFonts w:cstheme="minorHAnsi"/>
                <w:bCs/>
                <w:sz w:val="24"/>
                <w:szCs w:val="24"/>
              </w:rPr>
              <w:tab/>
              <w:t>LALC Subscription £446.52 cheque 001828</w:t>
            </w:r>
            <w:r w:rsidR="00AC6BFD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61EFC4E4" w14:textId="68D456F1" w:rsidR="00AC6BFD" w:rsidRDefault="00F212A6" w:rsidP="00964E2C">
            <w:pPr>
              <w:ind w:left="415" w:hanging="41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c.</w:t>
            </w:r>
            <w:r w:rsidR="00D503F8">
              <w:rPr>
                <w:rFonts w:cstheme="minorHAnsi"/>
                <w:bCs/>
                <w:sz w:val="24"/>
                <w:szCs w:val="24"/>
              </w:rPr>
              <w:tab/>
            </w:r>
            <w:r w:rsidR="00AC6BFD">
              <w:rPr>
                <w:rFonts w:cstheme="minorHAnsi"/>
                <w:bCs/>
                <w:sz w:val="24"/>
                <w:szCs w:val="24"/>
              </w:rPr>
              <w:t xml:space="preserve">Lancashire Environmental Fund £1000.00 cheque </w:t>
            </w:r>
            <w:r w:rsidR="0019792E">
              <w:rPr>
                <w:rFonts w:cstheme="minorHAnsi"/>
                <w:bCs/>
                <w:sz w:val="24"/>
                <w:szCs w:val="24"/>
              </w:rPr>
              <w:t>00</w:t>
            </w:r>
            <w:r w:rsidR="00D503F8">
              <w:rPr>
                <w:rFonts w:cstheme="minorHAnsi"/>
                <w:bCs/>
                <w:sz w:val="24"/>
                <w:szCs w:val="24"/>
              </w:rPr>
              <w:t>1829</w:t>
            </w:r>
          </w:p>
          <w:p w14:paraId="3157BA1B" w14:textId="351858C2" w:rsidR="00D503F8" w:rsidRDefault="00F212A6" w:rsidP="00964E2C">
            <w:pPr>
              <w:ind w:left="415" w:hanging="41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d.</w:t>
            </w:r>
            <w:r w:rsidR="00D503F8">
              <w:rPr>
                <w:rFonts w:cstheme="minorHAnsi"/>
                <w:bCs/>
                <w:sz w:val="24"/>
                <w:szCs w:val="24"/>
              </w:rPr>
              <w:tab/>
              <w:t>Clear Insurance Management Ltd £4723.76 cheque 001830</w:t>
            </w:r>
          </w:p>
          <w:p w14:paraId="310E71EF" w14:textId="56332333" w:rsidR="00D503F8" w:rsidRDefault="00F212A6" w:rsidP="00964E2C">
            <w:pPr>
              <w:ind w:left="415" w:hanging="41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e.</w:t>
            </w:r>
            <w:r w:rsidR="00D503F8">
              <w:rPr>
                <w:rFonts w:cstheme="minorHAnsi"/>
                <w:bCs/>
                <w:sz w:val="24"/>
                <w:szCs w:val="24"/>
              </w:rPr>
              <w:tab/>
            </w:r>
            <w:r w:rsidR="00212B60">
              <w:rPr>
                <w:rFonts w:cstheme="minorHAnsi"/>
                <w:bCs/>
                <w:sz w:val="24"/>
                <w:szCs w:val="24"/>
              </w:rPr>
              <w:t>HMRC PAYE £246.10 cheque 001831</w:t>
            </w:r>
          </w:p>
          <w:p w14:paraId="06340225" w14:textId="0A46716A" w:rsidR="00AC6BFD" w:rsidRDefault="00F212A6" w:rsidP="00AC6BFD">
            <w:pPr>
              <w:ind w:left="415" w:hanging="41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f.</w:t>
            </w:r>
            <w:r w:rsidR="00AC6BFD">
              <w:rPr>
                <w:rFonts w:cstheme="minorHAnsi"/>
                <w:bCs/>
                <w:sz w:val="24"/>
                <w:szCs w:val="24"/>
              </w:rPr>
              <w:tab/>
              <w:t>Mellor Juniors Football Club Grant £500.00 cheque</w:t>
            </w:r>
            <w:r w:rsidR="0019792E">
              <w:rPr>
                <w:rFonts w:cstheme="minorHAnsi"/>
                <w:bCs/>
                <w:sz w:val="24"/>
                <w:szCs w:val="24"/>
              </w:rPr>
              <w:t xml:space="preserve"> 00</w:t>
            </w:r>
            <w:r w:rsidR="00212B60">
              <w:rPr>
                <w:rFonts w:cstheme="minorHAnsi"/>
                <w:bCs/>
                <w:sz w:val="24"/>
                <w:szCs w:val="24"/>
              </w:rPr>
              <w:t>1832</w:t>
            </w:r>
          </w:p>
          <w:p w14:paraId="0F9BEECA" w14:textId="60C0B6E5" w:rsidR="008D2B41" w:rsidRPr="00FD5FE0" w:rsidRDefault="00D503F8" w:rsidP="00D503F8">
            <w:pPr>
              <w:ind w:left="415" w:hanging="415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4"/>
                <w:szCs w:val="24"/>
              </w:rPr>
              <w:tab/>
            </w:r>
            <w:r w:rsidR="00FA7B40" w:rsidRPr="00FD5FE0">
              <w:rPr>
                <w:rFonts w:cstheme="minorHAnsi"/>
                <w:bCs/>
                <w:sz w:val="20"/>
                <w:szCs w:val="20"/>
              </w:rPr>
              <w:t xml:space="preserve">No further invoices beyond </w:t>
            </w:r>
            <w:r w:rsidR="00212B60" w:rsidRPr="00FD5FE0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FA7B40" w:rsidRPr="00FD5FE0">
              <w:rPr>
                <w:rFonts w:cstheme="minorHAnsi"/>
                <w:bCs/>
                <w:sz w:val="20"/>
                <w:szCs w:val="20"/>
              </w:rPr>
              <w:t xml:space="preserve">schedule at </w:t>
            </w:r>
            <w:r w:rsidR="00212B60" w:rsidRPr="00FD5FE0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FA7B40" w:rsidRPr="00FD5FE0">
              <w:rPr>
                <w:rFonts w:cstheme="minorHAnsi"/>
                <w:bCs/>
                <w:sz w:val="20"/>
                <w:szCs w:val="20"/>
              </w:rPr>
              <w:t xml:space="preserve">time of </w:t>
            </w:r>
            <w:r w:rsidR="00212B60" w:rsidRPr="00FD5FE0">
              <w:rPr>
                <w:rFonts w:cstheme="minorHAnsi"/>
                <w:bCs/>
                <w:sz w:val="20"/>
                <w:szCs w:val="20"/>
              </w:rPr>
              <w:t>the A</w:t>
            </w:r>
            <w:r w:rsidR="00FA7B40" w:rsidRPr="00FD5FE0">
              <w:rPr>
                <w:rFonts w:cstheme="minorHAnsi"/>
                <w:bCs/>
                <w:sz w:val="20"/>
                <w:szCs w:val="20"/>
              </w:rPr>
              <w:t>genda</w:t>
            </w:r>
          </w:p>
          <w:p w14:paraId="53521590" w14:textId="24C3A1EA" w:rsidR="007E5EE9" w:rsidRDefault="007E5EE9" w:rsidP="00964E2C">
            <w:pPr>
              <w:ind w:left="415" w:hanging="41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9.2</w:t>
            </w:r>
            <w:r>
              <w:rPr>
                <w:rFonts w:cstheme="minorHAnsi"/>
                <w:bCs/>
                <w:sz w:val="24"/>
                <w:szCs w:val="24"/>
              </w:rPr>
              <w:tab/>
              <w:t>Move to resolve a replacement bank signatory for Michael O’Grady</w:t>
            </w:r>
          </w:p>
          <w:p w14:paraId="04808AF3" w14:textId="0689692E" w:rsidR="00DE7FAF" w:rsidRPr="00673F30" w:rsidRDefault="007E5EE9" w:rsidP="00964E2C">
            <w:pPr>
              <w:ind w:left="415" w:hanging="4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9.3</w:t>
            </w:r>
            <w:r w:rsidR="00964E2C">
              <w:rPr>
                <w:rFonts w:cstheme="minorHAnsi"/>
                <w:bCs/>
                <w:sz w:val="24"/>
                <w:szCs w:val="24"/>
              </w:rPr>
              <w:tab/>
            </w:r>
            <w:r w:rsidR="00DE7FAF" w:rsidRPr="00673F30">
              <w:rPr>
                <w:rFonts w:cstheme="minorHAnsi"/>
                <w:bCs/>
                <w:sz w:val="24"/>
                <w:szCs w:val="24"/>
              </w:rPr>
              <w:t>Resolve to approve the Budget for 2024/25 which has been recommended by the Finance Committee</w:t>
            </w:r>
            <w:r w:rsidR="00212B60">
              <w:rPr>
                <w:rFonts w:cstheme="minorHAnsi"/>
                <w:bCs/>
                <w:sz w:val="24"/>
                <w:szCs w:val="24"/>
              </w:rPr>
              <w:t xml:space="preserve"> for Council to Approve.</w:t>
            </w:r>
          </w:p>
        </w:tc>
      </w:tr>
      <w:tr w:rsidR="00E142C5" w:rsidRPr="00673F30" w14:paraId="7ED0F3F4" w14:textId="77777777" w:rsidTr="007A3468">
        <w:tc>
          <w:tcPr>
            <w:tcW w:w="606" w:type="dxa"/>
          </w:tcPr>
          <w:p w14:paraId="065113F4" w14:textId="4BB2C1D0" w:rsidR="00E142C5" w:rsidRPr="00673F30" w:rsidRDefault="00831BF7" w:rsidP="00E142C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8887" w:type="dxa"/>
          </w:tcPr>
          <w:p w14:paraId="6F7731B5" w14:textId="625EA9D0" w:rsidR="008D2B41" w:rsidRPr="00673F30" w:rsidRDefault="00390BD3" w:rsidP="00DF156B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Resolve to hold</w:t>
            </w:r>
            <w:r w:rsidR="00831BF7" w:rsidRPr="00673F30">
              <w:rPr>
                <w:rFonts w:cstheme="minorHAnsi"/>
                <w:bCs/>
                <w:sz w:val="24"/>
                <w:szCs w:val="24"/>
              </w:rPr>
              <w:t xml:space="preserve"> an EG</w:t>
            </w:r>
            <w:r w:rsidR="00F212A6">
              <w:rPr>
                <w:rFonts w:cstheme="minorHAnsi"/>
                <w:bCs/>
                <w:sz w:val="24"/>
                <w:szCs w:val="24"/>
              </w:rPr>
              <w:t>M to approve the AGAR 23/24 on</w:t>
            </w:r>
            <w:r>
              <w:rPr>
                <w:rFonts w:cstheme="minorHAnsi"/>
                <w:bCs/>
                <w:sz w:val="24"/>
                <w:szCs w:val="24"/>
              </w:rPr>
              <w:t xml:space="preserve"> Thursday 27</w:t>
            </w:r>
            <w:r w:rsidRPr="00390BD3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June 2024</w:t>
            </w:r>
            <w:r w:rsidR="00222435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FA7B40" w:rsidRPr="00673F30" w14:paraId="18DADCC5" w14:textId="77777777" w:rsidTr="007A3468">
        <w:tc>
          <w:tcPr>
            <w:tcW w:w="606" w:type="dxa"/>
          </w:tcPr>
          <w:p w14:paraId="192C37C1" w14:textId="5B86B00D" w:rsidR="00FA7B40" w:rsidRPr="00673F30" w:rsidRDefault="00DF156B" w:rsidP="00E142C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8887" w:type="dxa"/>
          </w:tcPr>
          <w:p w14:paraId="225363B0" w14:textId="35446CB1" w:rsidR="00FA7B40" w:rsidRPr="00673F30" w:rsidRDefault="00793CE9" w:rsidP="001E3B45">
            <w:pPr>
              <w:rPr>
                <w:rFonts w:cstheme="minorHAnsi"/>
                <w:bCs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 xml:space="preserve">To consider </w:t>
            </w:r>
            <w:r w:rsidR="002A4744">
              <w:rPr>
                <w:rFonts w:cstheme="minorHAnsi"/>
                <w:bCs/>
                <w:sz w:val="24"/>
                <w:szCs w:val="24"/>
              </w:rPr>
              <w:t xml:space="preserve">and resolve </w:t>
            </w:r>
            <w:r w:rsidRPr="00673F30">
              <w:rPr>
                <w:rFonts w:cstheme="minorHAnsi"/>
                <w:bCs/>
                <w:sz w:val="24"/>
                <w:szCs w:val="24"/>
              </w:rPr>
              <w:t>any actions in relation to the War Memorial</w:t>
            </w:r>
          </w:p>
          <w:p w14:paraId="39F27774" w14:textId="2DA5169D" w:rsidR="00F212A6" w:rsidRDefault="00793CE9" w:rsidP="00964E2C">
            <w:pPr>
              <w:tabs>
                <w:tab w:val="left" w:pos="421"/>
              </w:tabs>
              <w:rPr>
                <w:rFonts w:cstheme="minorHAnsi"/>
                <w:bCs/>
                <w:sz w:val="24"/>
                <w:szCs w:val="24"/>
              </w:rPr>
            </w:pPr>
            <w:r w:rsidRPr="002A4744">
              <w:rPr>
                <w:rFonts w:cstheme="minorHAnsi"/>
                <w:bCs/>
                <w:sz w:val="20"/>
                <w:szCs w:val="20"/>
              </w:rPr>
              <w:t>11.1</w:t>
            </w:r>
            <w:r w:rsidRPr="00673F3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22435">
              <w:rPr>
                <w:rFonts w:cstheme="minorHAnsi"/>
                <w:bCs/>
                <w:sz w:val="24"/>
                <w:szCs w:val="24"/>
              </w:rPr>
              <w:t xml:space="preserve">Discuss </w:t>
            </w:r>
            <w:r w:rsidRPr="00673F30">
              <w:rPr>
                <w:rFonts w:cstheme="minorHAnsi"/>
                <w:bCs/>
                <w:sz w:val="24"/>
                <w:szCs w:val="24"/>
              </w:rPr>
              <w:t>Electr</w:t>
            </w:r>
            <w:r w:rsidR="00F212A6">
              <w:rPr>
                <w:rFonts w:cstheme="minorHAnsi"/>
                <w:bCs/>
                <w:sz w:val="24"/>
                <w:szCs w:val="24"/>
              </w:rPr>
              <w:t xml:space="preserve">icity solutions </w:t>
            </w:r>
          </w:p>
          <w:p w14:paraId="71989FF0" w14:textId="5485ADF6" w:rsidR="00F212A6" w:rsidRDefault="00F212A6" w:rsidP="00964E2C">
            <w:pPr>
              <w:tabs>
                <w:tab w:val="left" w:pos="421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a.</w:t>
            </w:r>
            <w:r>
              <w:rPr>
                <w:rFonts w:cstheme="minorHAnsi"/>
                <w:bCs/>
                <w:sz w:val="24"/>
                <w:szCs w:val="24"/>
              </w:rPr>
              <w:tab/>
              <w:t>benches</w:t>
            </w:r>
          </w:p>
          <w:p w14:paraId="2DC65729" w14:textId="4C1DD3D0" w:rsidR="00F212A6" w:rsidRDefault="00F212A6" w:rsidP="00964E2C">
            <w:pPr>
              <w:tabs>
                <w:tab w:val="left" w:pos="421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b.</w:t>
            </w:r>
            <w:r>
              <w:rPr>
                <w:rFonts w:cstheme="minorHAnsi"/>
                <w:bCs/>
                <w:sz w:val="24"/>
                <w:szCs w:val="24"/>
              </w:rPr>
              <w:tab/>
            </w:r>
            <w:r w:rsidR="00793CE9" w:rsidRPr="00673F30">
              <w:rPr>
                <w:rFonts w:cstheme="minorHAnsi"/>
                <w:bCs/>
                <w:sz w:val="24"/>
                <w:szCs w:val="24"/>
              </w:rPr>
              <w:t xml:space="preserve">maintenance </w:t>
            </w:r>
            <w:r>
              <w:rPr>
                <w:rFonts w:cstheme="minorHAnsi"/>
                <w:bCs/>
                <w:sz w:val="24"/>
                <w:szCs w:val="24"/>
              </w:rPr>
              <w:t>of paths and plants</w:t>
            </w:r>
            <w:r w:rsidR="00614957">
              <w:rPr>
                <w:rFonts w:cstheme="minorHAnsi"/>
                <w:bCs/>
                <w:sz w:val="24"/>
                <w:szCs w:val="24"/>
              </w:rPr>
              <w:t xml:space="preserve"> and fol</w:t>
            </w:r>
            <w:r w:rsidR="002A4744">
              <w:rPr>
                <w:rFonts w:cstheme="minorHAnsi"/>
                <w:bCs/>
                <w:sz w:val="24"/>
                <w:szCs w:val="24"/>
              </w:rPr>
              <w:t>iage</w:t>
            </w:r>
          </w:p>
          <w:p w14:paraId="276FA929" w14:textId="77777777" w:rsidR="00793CE9" w:rsidRDefault="00F212A6" w:rsidP="00964E2C">
            <w:pPr>
              <w:tabs>
                <w:tab w:val="left" w:pos="421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c.</w:t>
            </w:r>
            <w:r>
              <w:rPr>
                <w:rFonts w:cstheme="minorHAnsi"/>
                <w:bCs/>
                <w:sz w:val="24"/>
                <w:szCs w:val="24"/>
              </w:rPr>
              <w:tab/>
              <w:t>cleaning of the area H&amp;S in readiness for the Remembrance Day Service</w:t>
            </w:r>
          </w:p>
          <w:p w14:paraId="50639F16" w14:textId="11D3BE30" w:rsidR="00F212A6" w:rsidRPr="00673F30" w:rsidRDefault="00F212A6" w:rsidP="00964E2C">
            <w:pPr>
              <w:tabs>
                <w:tab w:val="left" w:pos="421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d.</w:t>
            </w:r>
            <w:r>
              <w:rPr>
                <w:rFonts w:cstheme="minorHAnsi"/>
                <w:bCs/>
                <w:sz w:val="24"/>
                <w:szCs w:val="24"/>
              </w:rPr>
              <w:tab/>
              <w:t>Christmas Tree and lights</w:t>
            </w:r>
          </w:p>
        </w:tc>
      </w:tr>
      <w:tr w:rsidR="001A2202" w:rsidRPr="00673F30" w14:paraId="446389D2" w14:textId="77777777" w:rsidTr="007A3468">
        <w:tc>
          <w:tcPr>
            <w:tcW w:w="606" w:type="dxa"/>
          </w:tcPr>
          <w:p w14:paraId="71CB5692" w14:textId="25DD5CE8" w:rsidR="001A2202" w:rsidRPr="00673F30" w:rsidRDefault="00DF156B" w:rsidP="00E142C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8887" w:type="dxa"/>
          </w:tcPr>
          <w:p w14:paraId="20C5192D" w14:textId="440DDB24" w:rsidR="008D2B41" w:rsidRPr="00673F30" w:rsidRDefault="001A2202" w:rsidP="00793CE9">
            <w:pPr>
              <w:rPr>
                <w:rFonts w:cstheme="minorHAnsi"/>
                <w:bCs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 xml:space="preserve">To consider any </w:t>
            </w:r>
            <w:r w:rsidR="00F11E45" w:rsidRPr="00673F30">
              <w:rPr>
                <w:rFonts w:cstheme="minorHAnsi"/>
                <w:bCs/>
                <w:sz w:val="24"/>
                <w:szCs w:val="24"/>
              </w:rPr>
              <w:t xml:space="preserve">response to be made to </w:t>
            </w:r>
            <w:r w:rsidRPr="00673F30">
              <w:rPr>
                <w:rFonts w:cstheme="minorHAnsi"/>
                <w:bCs/>
                <w:sz w:val="24"/>
                <w:szCs w:val="24"/>
              </w:rPr>
              <w:t>planning applicati</w:t>
            </w:r>
            <w:r w:rsidR="00F11E45" w:rsidRPr="00673F30">
              <w:rPr>
                <w:rFonts w:cstheme="minorHAnsi"/>
                <w:bCs/>
                <w:sz w:val="24"/>
                <w:szCs w:val="24"/>
              </w:rPr>
              <w:t>ons:</w:t>
            </w:r>
            <w:r w:rsidR="00793CE9" w:rsidRPr="00673F3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93CE9" w:rsidRPr="00964E2C">
              <w:rPr>
                <w:rFonts w:cstheme="minorHAnsi"/>
                <w:bCs/>
                <w:sz w:val="18"/>
                <w:szCs w:val="18"/>
              </w:rPr>
              <w:t>None at the time of the Agenda.</w:t>
            </w:r>
          </w:p>
        </w:tc>
      </w:tr>
      <w:tr w:rsidR="001A6944" w:rsidRPr="00673F30" w14:paraId="75709D66" w14:textId="77777777" w:rsidTr="007A3468">
        <w:tc>
          <w:tcPr>
            <w:tcW w:w="606" w:type="dxa"/>
          </w:tcPr>
          <w:p w14:paraId="71E0FF68" w14:textId="7C535746" w:rsidR="001A6944" w:rsidRDefault="001A6944" w:rsidP="00E142C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8887" w:type="dxa"/>
          </w:tcPr>
          <w:p w14:paraId="5FB31D1C" w14:textId="2BA1E53B" w:rsidR="001A6944" w:rsidRPr="00673F30" w:rsidRDefault="001A6944" w:rsidP="002A474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To consider and</w:t>
            </w:r>
            <w:r w:rsidR="007D625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resolve for Mellor Parish Council to</w:t>
            </w:r>
            <w:r w:rsidR="002A4744">
              <w:rPr>
                <w:rFonts w:cstheme="minorHAnsi"/>
                <w:bCs/>
                <w:sz w:val="24"/>
                <w:szCs w:val="24"/>
              </w:rPr>
              <w:t xml:space="preserve"> undertake and commission the</w:t>
            </w:r>
            <w:r>
              <w:rPr>
                <w:rFonts w:cstheme="minorHAnsi"/>
                <w:bCs/>
                <w:sz w:val="24"/>
                <w:szCs w:val="24"/>
              </w:rPr>
              <w:t xml:space="preserve"> cost of the resurfacing of the car park at the Village Hall</w:t>
            </w:r>
            <w:r w:rsidR="00021750">
              <w:rPr>
                <w:rFonts w:cstheme="minorHAnsi"/>
                <w:bCs/>
                <w:sz w:val="24"/>
                <w:szCs w:val="24"/>
              </w:rPr>
              <w:t xml:space="preserve"> which is Leased to Mellor and District Community Association</w:t>
            </w:r>
            <w:r w:rsidR="007D6253">
              <w:rPr>
                <w:rFonts w:cstheme="minorHAnsi"/>
                <w:bCs/>
                <w:sz w:val="24"/>
                <w:szCs w:val="24"/>
              </w:rPr>
              <w:t>. W</w:t>
            </w:r>
            <w:r>
              <w:rPr>
                <w:rFonts w:cstheme="minorHAnsi"/>
                <w:bCs/>
                <w:sz w:val="24"/>
                <w:szCs w:val="24"/>
              </w:rPr>
              <w:t xml:space="preserve">ith the possibility of some grant funding </w:t>
            </w:r>
            <w:r w:rsidR="007D6253">
              <w:rPr>
                <w:rFonts w:cstheme="minorHAnsi"/>
                <w:bCs/>
                <w:sz w:val="24"/>
                <w:szCs w:val="24"/>
              </w:rPr>
              <w:t>from</w:t>
            </w:r>
            <w:r>
              <w:rPr>
                <w:rFonts w:cstheme="minorHAnsi"/>
                <w:bCs/>
                <w:sz w:val="24"/>
                <w:szCs w:val="24"/>
              </w:rPr>
              <w:t xml:space="preserve"> Ribble Valley </w:t>
            </w:r>
            <w:r w:rsidR="007D6253">
              <w:rPr>
                <w:rFonts w:cstheme="minorHAnsi"/>
                <w:bCs/>
                <w:sz w:val="24"/>
                <w:szCs w:val="24"/>
              </w:rPr>
              <w:t>REPF. A</w:t>
            </w:r>
            <w:r>
              <w:rPr>
                <w:rFonts w:cstheme="minorHAnsi"/>
                <w:bCs/>
                <w:sz w:val="24"/>
                <w:szCs w:val="24"/>
              </w:rPr>
              <w:t>n expression of interest application</w:t>
            </w:r>
            <w:r w:rsidR="002A4744">
              <w:rPr>
                <w:rFonts w:cstheme="minorHAnsi"/>
                <w:bCs/>
                <w:sz w:val="24"/>
                <w:szCs w:val="24"/>
              </w:rPr>
              <w:t xml:space="preserve"> was resolved to be sent as detailed in the </w:t>
            </w:r>
            <w:r w:rsidR="007D6253">
              <w:rPr>
                <w:rFonts w:cstheme="minorHAnsi"/>
                <w:bCs/>
                <w:sz w:val="24"/>
                <w:szCs w:val="24"/>
              </w:rPr>
              <w:t>Minutes</w:t>
            </w:r>
            <w:r w:rsidR="002A4744">
              <w:rPr>
                <w:rFonts w:cstheme="minorHAnsi"/>
                <w:bCs/>
                <w:sz w:val="24"/>
                <w:szCs w:val="24"/>
              </w:rPr>
              <w:t xml:space="preserve"> dated </w:t>
            </w:r>
            <w:r w:rsidR="007D6253">
              <w:rPr>
                <w:rFonts w:cstheme="minorHAnsi"/>
                <w:bCs/>
                <w:sz w:val="24"/>
                <w:szCs w:val="24"/>
              </w:rPr>
              <w:t>7</w:t>
            </w:r>
            <w:r w:rsidR="007D6253" w:rsidRPr="007D6253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7D625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A4744">
              <w:rPr>
                <w:rFonts w:cstheme="minorHAnsi"/>
                <w:bCs/>
                <w:sz w:val="24"/>
                <w:szCs w:val="24"/>
              </w:rPr>
              <w:t>March 2024 items 14.1 and 14.2 to Ribble Valley.</w:t>
            </w:r>
          </w:p>
        </w:tc>
      </w:tr>
      <w:tr w:rsidR="00831BF7" w:rsidRPr="00673F30" w14:paraId="0490AF64" w14:textId="77777777" w:rsidTr="007A3468">
        <w:tc>
          <w:tcPr>
            <w:tcW w:w="606" w:type="dxa"/>
          </w:tcPr>
          <w:p w14:paraId="2151BA82" w14:textId="7CAC532E" w:rsidR="00831BF7" w:rsidRPr="00673F30" w:rsidRDefault="003304D1" w:rsidP="001A694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1A6944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6BD175E3" w14:textId="77777777" w:rsidR="00831BF7" w:rsidRPr="00673F30" w:rsidRDefault="00831BF7" w:rsidP="00831B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rPr>
                <w:rFonts w:cstheme="minorHAnsi"/>
                <w:bCs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>To receive reports from meetings</w:t>
            </w:r>
          </w:p>
          <w:p w14:paraId="5DA46BE4" w14:textId="6DDA8A72" w:rsidR="00831BF7" w:rsidRPr="00964E2C" w:rsidRDefault="003304D1" w:rsidP="003304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91"/>
              </w:tabs>
              <w:ind w:left="391" w:hanging="391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1A6944">
              <w:rPr>
                <w:rFonts w:cstheme="minorHAnsi"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Cs/>
                <w:sz w:val="24"/>
                <w:szCs w:val="24"/>
              </w:rPr>
              <w:t xml:space="preserve">.1 </w:t>
            </w:r>
            <w:r w:rsidR="00831BF7" w:rsidRPr="00964E2C">
              <w:rPr>
                <w:rFonts w:cstheme="minorHAnsi"/>
                <w:bCs/>
                <w:sz w:val="24"/>
                <w:szCs w:val="24"/>
              </w:rPr>
              <w:t>LCC Report – any matters of note regarding Mellor – LCC Cllr. Schofield</w:t>
            </w:r>
          </w:p>
          <w:p w14:paraId="07CBEF5C" w14:textId="5A03A294" w:rsidR="00831BF7" w:rsidRPr="003304D1" w:rsidRDefault="001A6944" w:rsidP="003304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</w:t>
            </w:r>
            <w:r w:rsidR="003304D1">
              <w:rPr>
                <w:rFonts w:cstheme="minorHAnsi"/>
                <w:bCs/>
                <w:sz w:val="24"/>
                <w:szCs w:val="24"/>
              </w:rPr>
              <w:t xml:space="preserve">.2 </w:t>
            </w:r>
            <w:r w:rsidR="00831BF7" w:rsidRPr="003304D1">
              <w:rPr>
                <w:rFonts w:cstheme="minorHAnsi"/>
                <w:bCs/>
                <w:sz w:val="24"/>
                <w:szCs w:val="24"/>
              </w:rPr>
              <w:t>RVBC Report – any matters of note regarding Mellor Parish by Borough Cllrs Walsh or Brunskill</w:t>
            </w:r>
          </w:p>
          <w:p w14:paraId="576CD0BC" w14:textId="787914B2" w:rsidR="00831BF7" w:rsidRPr="00673F30" w:rsidRDefault="001A6944" w:rsidP="003304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</w:t>
            </w:r>
            <w:r w:rsidR="003304D1">
              <w:rPr>
                <w:rFonts w:cstheme="minorHAnsi"/>
                <w:bCs/>
                <w:sz w:val="24"/>
                <w:szCs w:val="24"/>
              </w:rPr>
              <w:t xml:space="preserve">.3 </w:t>
            </w:r>
            <w:r w:rsidR="00831BF7" w:rsidRPr="003304D1">
              <w:rPr>
                <w:rFonts w:cstheme="minorHAnsi"/>
                <w:bCs/>
                <w:sz w:val="24"/>
                <w:szCs w:val="24"/>
              </w:rPr>
              <w:t xml:space="preserve">Items </w:t>
            </w:r>
            <w:r w:rsidR="00793CE9" w:rsidRPr="003304D1">
              <w:rPr>
                <w:rFonts w:cstheme="minorHAnsi"/>
                <w:bCs/>
                <w:sz w:val="24"/>
                <w:szCs w:val="24"/>
              </w:rPr>
              <w:t xml:space="preserve">for consideration </w:t>
            </w:r>
            <w:r w:rsidR="00831BF7" w:rsidRPr="003304D1">
              <w:rPr>
                <w:rFonts w:cstheme="minorHAnsi"/>
                <w:bCs/>
                <w:sz w:val="24"/>
                <w:szCs w:val="24"/>
              </w:rPr>
              <w:t xml:space="preserve">for </w:t>
            </w:r>
            <w:r w:rsidR="00793CE9" w:rsidRPr="003304D1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831BF7" w:rsidRPr="003304D1">
              <w:rPr>
                <w:rFonts w:cstheme="minorHAnsi"/>
                <w:bCs/>
                <w:sz w:val="24"/>
                <w:szCs w:val="24"/>
              </w:rPr>
              <w:t>RVBC Parish Council Liaison Meeting</w:t>
            </w:r>
          </w:p>
        </w:tc>
      </w:tr>
      <w:tr w:rsidR="00964E2C" w:rsidRPr="00673F30" w14:paraId="6E2FE733" w14:textId="77777777" w:rsidTr="007A3468">
        <w:tc>
          <w:tcPr>
            <w:tcW w:w="606" w:type="dxa"/>
          </w:tcPr>
          <w:p w14:paraId="57508DD8" w14:textId="70AA6CBF" w:rsidR="00964E2C" w:rsidRPr="00673F30" w:rsidRDefault="001A6944" w:rsidP="00964E2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964E2C" w:rsidRPr="00673F3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485E8C0F" w14:textId="7EEA2370" w:rsidR="00964E2C" w:rsidRPr="00673F30" w:rsidRDefault="00964E2C" w:rsidP="00964E2C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 xml:space="preserve">Matters brought forward by Members </w:t>
            </w:r>
            <w:r w:rsidRPr="008E43EE">
              <w:rPr>
                <w:rFonts w:cstheme="minorHAnsi"/>
                <w:bCs/>
                <w:i/>
                <w:sz w:val="20"/>
                <w:szCs w:val="20"/>
              </w:rPr>
              <w:t>FOR INFORMATION ONLY</w:t>
            </w:r>
          </w:p>
        </w:tc>
      </w:tr>
      <w:tr w:rsidR="00964E2C" w:rsidRPr="00673F30" w14:paraId="7BE68137" w14:textId="77777777" w:rsidTr="007A3468">
        <w:tc>
          <w:tcPr>
            <w:tcW w:w="606" w:type="dxa"/>
          </w:tcPr>
          <w:p w14:paraId="20AD66D9" w14:textId="01810BF4" w:rsidR="00964E2C" w:rsidRPr="00673F30" w:rsidRDefault="001A6944" w:rsidP="00964E2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964E2C" w:rsidRPr="00673F3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374F651B" w14:textId="22661AE1" w:rsidR="00964E2C" w:rsidRPr="00673F30" w:rsidRDefault="00964E2C" w:rsidP="00964E2C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>Staffing Committee to discuss Applications for the Clerk’s vacancy</w:t>
            </w:r>
            <w:r w:rsidR="00AC6BF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C6BFD" w:rsidRPr="00AC6BFD">
              <w:rPr>
                <w:rFonts w:cstheme="minorHAnsi"/>
                <w:bCs/>
                <w:sz w:val="20"/>
                <w:szCs w:val="20"/>
              </w:rPr>
              <w:t>Public and P</w:t>
            </w:r>
            <w:r w:rsidR="00251314" w:rsidRPr="00AC6BFD">
              <w:rPr>
                <w:rFonts w:cstheme="minorHAnsi"/>
                <w:bCs/>
                <w:sz w:val="20"/>
                <w:szCs w:val="20"/>
              </w:rPr>
              <w:t>ress to leave</w:t>
            </w:r>
            <w:r w:rsidR="00251314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964E2C" w:rsidRPr="00673F30" w14:paraId="5F64227B" w14:textId="77777777" w:rsidTr="007A3468">
        <w:tc>
          <w:tcPr>
            <w:tcW w:w="9493" w:type="dxa"/>
            <w:gridSpan w:val="2"/>
          </w:tcPr>
          <w:p w14:paraId="1B68BD08" w14:textId="397512AE" w:rsidR="00964E2C" w:rsidRPr="00673F30" w:rsidRDefault="00964E2C" w:rsidP="00964E2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 xml:space="preserve">Mellor Parish Council will </w:t>
            </w:r>
            <w:r>
              <w:rPr>
                <w:rFonts w:cstheme="minorHAnsi"/>
                <w:sz w:val="24"/>
                <w:szCs w:val="24"/>
              </w:rPr>
              <w:t>next meet on</w:t>
            </w:r>
            <w:r w:rsidRPr="00673F30">
              <w:rPr>
                <w:rFonts w:cstheme="minorHAnsi"/>
                <w:sz w:val="24"/>
                <w:szCs w:val="24"/>
              </w:rPr>
              <w:t xml:space="preserve"> 11</w:t>
            </w:r>
            <w:r w:rsidRPr="00673F30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673F30">
              <w:rPr>
                <w:rFonts w:cstheme="minorHAnsi"/>
                <w:sz w:val="24"/>
                <w:szCs w:val="24"/>
              </w:rPr>
              <w:t xml:space="preserve"> July 2024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73F30">
              <w:rPr>
                <w:rFonts w:cstheme="minorHAnsi"/>
                <w:sz w:val="24"/>
                <w:szCs w:val="24"/>
              </w:rPr>
              <w:t>at the Village Hall</w:t>
            </w:r>
          </w:p>
        </w:tc>
      </w:tr>
    </w:tbl>
    <w:p w14:paraId="0BE5AAC5" w14:textId="6B0A8721" w:rsidR="00783C78" w:rsidRPr="00793CE9" w:rsidRDefault="00793CE9" w:rsidP="005B77E7">
      <w:pPr>
        <w:pStyle w:val="NoSpacing"/>
        <w:rPr>
          <w:rFonts w:ascii="Arial" w:hAnsi="Arial" w:cs="Arial"/>
          <w:sz w:val="24"/>
          <w:szCs w:val="24"/>
        </w:rPr>
      </w:pPr>
      <w:r w:rsidRPr="00673F30">
        <w:rPr>
          <w:rFonts w:cstheme="minorHAnsi"/>
          <w:sz w:val="24"/>
          <w:szCs w:val="24"/>
        </w:rPr>
        <w:t>Dated 31</w:t>
      </w:r>
      <w:r w:rsidRPr="00673F30">
        <w:rPr>
          <w:rFonts w:cstheme="minorHAnsi"/>
          <w:sz w:val="24"/>
          <w:szCs w:val="24"/>
          <w:vertAlign w:val="superscript"/>
        </w:rPr>
        <w:t>st</w:t>
      </w:r>
      <w:r w:rsidRPr="00673F30">
        <w:rPr>
          <w:rFonts w:cstheme="minorHAnsi"/>
          <w:sz w:val="24"/>
          <w:szCs w:val="24"/>
        </w:rPr>
        <w:t xml:space="preserve"> May </w:t>
      </w:r>
      <w:r w:rsidR="00783C78" w:rsidRPr="00673F30">
        <w:rPr>
          <w:rFonts w:cstheme="minorHAnsi"/>
          <w:sz w:val="24"/>
          <w:szCs w:val="24"/>
        </w:rPr>
        <w:t xml:space="preserve">2024              </w:t>
      </w:r>
      <w:r w:rsidR="001B5612" w:rsidRPr="00673F30">
        <w:rPr>
          <w:rFonts w:cstheme="minorHAnsi"/>
          <w:sz w:val="24"/>
          <w:szCs w:val="24"/>
        </w:rPr>
        <w:t xml:space="preserve">    </w:t>
      </w:r>
      <w:r w:rsidR="001B5612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Handwriting" w:hAnsi="Lucida Handwriting" w:cs="Arial"/>
          <w:sz w:val="24"/>
          <w:szCs w:val="24"/>
        </w:rPr>
        <w:t xml:space="preserve">Bernard </w:t>
      </w:r>
      <w:proofErr w:type="gramStart"/>
      <w:r>
        <w:rPr>
          <w:rFonts w:ascii="Lucida Handwriting" w:hAnsi="Lucida Handwriting" w:cs="Arial"/>
          <w:sz w:val="24"/>
          <w:szCs w:val="24"/>
        </w:rPr>
        <w:t>Murtagh</w:t>
      </w:r>
      <w:r>
        <w:rPr>
          <w:rFonts w:ascii="Arial" w:hAnsi="Arial" w:cs="Arial"/>
          <w:sz w:val="24"/>
          <w:szCs w:val="24"/>
        </w:rPr>
        <w:t xml:space="preserve">  Acting</w:t>
      </w:r>
      <w:proofErr w:type="gramEnd"/>
      <w:r>
        <w:rPr>
          <w:rFonts w:ascii="Arial" w:hAnsi="Arial" w:cs="Arial"/>
          <w:sz w:val="24"/>
          <w:szCs w:val="24"/>
        </w:rPr>
        <w:t xml:space="preserve"> Clerk</w:t>
      </w:r>
    </w:p>
    <w:sectPr w:rsidR="00783C78" w:rsidRPr="00793CE9" w:rsidSect="007A3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6EFC8" w14:textId="77777777" w:rsidR="00D349EA" w:rsidRDefault="00D349EA" w:rsidP="0006315D">
      <w:pPr>
        <w:spacing w:after="0" w:line="240" w:lineRule="auto"/>
      </w:pPr>
      <w:r>
        <w:separator/>
      </w:r>
    </w:p>
  </w:endnote>
  <w:endnote w:type="continuationSeparator" w:id="0">
    <w:p w14:paraId="6FB71DCD" w14:textId="77777777" w:rsidR="00D349EA" w:rsidRDefault="00D349EA" w:rsidP="0006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B8C1" w14:textId="77777777" w:rsidR="0006315D" w:rsidRDefault="00063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28FD" w14:textId="77777777" w:rsidR="0006315D" w:rsidRDefault="000631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1437" w14:textId="77777777" w:rsidR="0006315D" w:rsidRDefault="00063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56E0A" w14:textId="77777777" w:rsidR="00D349EA" w:rsidRDefault="00D349EA" w:rsidP="0006315D">
      <w:pPr>
        <w:spacing w:after="0" w:line="240" w:lineRule="auto"/>
      </w:pPr>
      <w:r>
        <w:separator/>
      </w:r>
    </w:p>
  </w:footnote>
  <w:footnote w:type="continuationSeparator" w:id="0">
    <w:p w14:paraId="493992F9" w14:textId="77777777" w:rsidR="00D349EA" w:rsidRDefault="00D349EA" w:rsidP="00063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E8D5" w14:textId="77777777" w:rsidR="0006315D" w:rsidRDefault="00063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43DA" w14:textId="77777777" w:rsidR="0006315D" w:rsidRDefault="00063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9505" w14:textId="77777777" w:rsidR="0006315D" w:rsidRDefault="00063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26A7A81"/>
    <w:multiLevelType w:val="hybridMultilevel"/>
    <w:tmpl w:val="B30C5A3A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1150E2"/>
    <w:multiLevelType w:val="hybridMultilevel"/>
    <w:tmpl w:val="3BD82C82"/>
    <w:numStyleLink w:val="ImportedStyle1"/>
  </w:abstractNum>
  <w:abstractNum w:abstractNumId="3" w15:restartNumberingAfterBreak="0">
    <w:nsid w:val="7CF47F75"/>
    <w:multiLevelType w:val="multilevel"/>
    <w:tmpl w:val="EF7C0A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17801178">
    <w:abstractNumId w:val="2"/>
    <w:lvlOverride w:ilvl="0">
      <w:lvl w:ilvl="0" w:tplc="4B4E751A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0212BDDA">
        <w:start w:val="1"/>
        <w:numFmt w:val="lowerLetter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EF4A8F2A">
        <w:start w:val="1"/>
        <w:numFmt w:val="lowerRoman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A1A01346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B93E09B8">
        <w:start w:val="1"/>
        <w:numFmt w:val="lowerLetter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145A2ECE">
        <w:start w:val="1"/>
        <w:numFmt w:val="lowerRoman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1A78E02A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4A7A8098">
        <w:start w:val="1"/>
        <w:numFmt w:val="lowerLetter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D36C5B22">
        <w:start w:val="1"/>
        <w:numFmt w:val="lowerRoman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" w16cid:durableId="742726877">
    <w:abstractNumId w:val="0"/>
  </w:num>
  <w:num w:numId="3" w16cid:durableId="433094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16068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33725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82"/>
    <w:rsid w:val="00013408"/>
    <w:rsid w:val="00021750"/>
    <w:rsid w:val="0006315D"/>
    <w:rsid w:val="00067EB6"/>
    <w:rsid w:val="00072F0F"/>
    <w:rsid w:val="000A6E1B"/>
    <w:rsid w:val="000B6C73"/>
    <w:rsid w:val="00132CED"/>
    <w:rsid w:val="001477A1"/>
    <w:rsid w:val="00184A37"/>
    <w:rsid w:val="0019792E"/>
    <w:rsid w:val="001A2202"/>
    <w:rsid w:val="001A6944"/>
    <w:rsid w:val="001B35E1"/>
    <w:rsid w:val="001B5612"/>
    <w:rsid w:val="001E3B45"/>
    <w:rsid w:val="00212B60"/>
    <w:rsid w:val="00222435"/>
    <w:rsid w:val="00251314"/>
    <w:rsid w:val="00252DA6"/>
    <w:rsid w:val="002566E9"/>
    <w:rsid w:val="002660F3"/>
    <w:rsid w:val="002A4744"/>
    <w:rsid w:val="002B5A28"/>
    <w:rsid w:val="002B69B4"/>
    <w:rsid w:val="00310C3B"/>
    <w:rsid w:val="003304D1"/>
    <w:rsid w:val="00344FF0"/>
    <w:rsid w:val="00356AAC"/>
    <w:rsid w:val="00390BD3"/>
    <w:rsid w:val="00394418"/>
    <w:rsid w:val="003A0C33"/>
    <w:rsid w:val="003E1A89"/>
    <w:rsid w:val="003E3E3E"/>
    <w:rsid w:val="00417AC1"/>
    <w:rsid w:val="00455BAD"/>
    <w:rsid w:val="00462B7B"/>
    <w:rsid w:val="004C30B9"/>
    <w:rsid w:val="00521A76"/>
    <w:rsid w:val="005A4DEF"/>
    <w:rsid w:val="005A56F6"/>
    <w:rsid w:val="005B77E7"/>
    <w:rsid w:val="005E5ADA"/>
    <w:rsid w:val="00614957"/>
    <w:rsid w:val="0064192F"/>
    <w:rsid w:val="00673F30"/>
    <w:rsid w:val="0069306D"/>
    <w:rsid w:val="007406A2"/>
    <w:rsid w:val="007671C6"/>
    <w:rsid w:val="00783C78"/>
    <w:rsid w:val="00793CE9"/>
    <w:rsid w:val="007A3468"/>
    <w:rsid w:val="007B1FAA"/>
    <w:rsid w:val="007B298A"/>
    <w:rsid w:val="007C0A80"/>
    <w:rsid w:val="007C6148"/>
    <w:rsid w:val="007D6253"/>
    <w:rsid w:val="007E5EE9"/>
    <w:rsid w:val="00831BF7"/>
    <w:rsid w:val="00853F51"/>
    <w:rsid w:val="00866D85"/>
    <w:rsid w:val="008D2B41"/>
    <w:rsid w:val="008E43EE"/>
    <w:rsid w:val="008F2A32"/>
    <w:rsid w:val="00902A6B"/>
    <w:rsid w:val="009533E7"/>
    <w:rsid w:val="00964E2C"/>
    <w:rsid w:val="0098492F"/>
    <w:rsid w:val="009A23AF"/>
    <w:rsid w:val="009A68C8"/>
    <w:rsid w:val="009B5A82"/>
    <w:rsid w:val="009C100A"/>
    <w:rsid w:val="00A43360"/>
    <w:rsid w:val="00A51C25"/>
    <w:rsid w:val="00A63371"/>
    <w:rsid w:val="00AB14D4"/>
    <w:rsid w:val="00AC4E30"/>
    <w:rsid w:val="00AC6BFD"/>
    <w:rsid w:val="00AE6F32"/>
    <w:rsid w:val="00B053D2"/>
    <w:rsid w:val="00B52A5B"/>
    <w:rsid w:val="00B604CD"/>
    <w:rsid w:val="00BA3777"/>
    <w:rsid w:val="00BA6F13"/>
    <w:rsid w:val="00C061B6"/>
    <w:rsid w:val="00C576D1"/>
    <w:rsid w:val="00C94932"/>
    <w:rsid w:val="00CC1B4B"/>
    <w:rsid w:val="00CF005B"/>
    <w:rsid w:val="00D063CF"/>
    <w:rsid w:val="00D349EA"/>
    <w:rsid w:val="00D403E6"/>
    <w:rsid w:val="00D503F8"/>
    <w:rsid w:val="00D70208"/>
    <w:rsid w:val="00DD7E80"/>
    <w:rsid w:val="00DE7FAF"/>
    <w:rsid w:val="00DF156B"/>
    <w:rsid w:val="00DF7887"/>
    <w:rsid w:val="00E142C5"/>
    <w:rsid w:val="00E35E8F"/>
    <w:rsid w:val="00E42F3E"/>
    <w:rsid w:val="00E512A8"/>
    <w:rsid w:val="00E90725"/>
    <w:rsid w:val="00E94F72"/>
    <w:rsid w:val="00EB44D8"/>
    <w:rsid w:val="00F11E45"/>
    <w:rsid w:val="00F1562E"/>
    <w:rsid w:val="00F212A6"/>
    <w:rsid w:val="00F42991"/>
    <w:rsid w:val="00F50496"/>
    <w:rsid w:val="00F92734"/>
    <w:rsid w:val="00FA7B40"/>
    <w:rsid w:val="00FD5FE0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D11F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7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82"/>
    <w:pPr>
      <w:spacing w:after="0" w:line="240" w:lineRule="auto"/>
    </w:pPr>
  </w:style>
  <w:style w:type="table" w:styleId="TableGrid">
    <w:name w:val="Table Grid"/>
    <w:basedOn w:val="TableNormal"/>
    <w:uiPriority w:val="39"/>
    <w:rsid w:val="009B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4C30B9"/>
    <w:pPr>
      <w:widowControl w:val="0"/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lang w:val="en-US" w:eastAsia="en-GB"/>
    </w:rPr>
  </w:style>
  <w:style w:type="numbering" w:customStyle="1" w:styleId="ImportedStyle1">
    <w:name w:val="Imported Style 1"/>
    <w:rsid w:val="004C30B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06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15D"/>
  </w:style>
  <w:style w:type="paragraph" w:styleId="Footer">
    <w:name w:val="footer"/>
    <w:basedOn w:val="Normal"/>
    <w:link w:val="FooterChar"/>
    <w:uiPriority w:val="99"/>
    <w:unhideWhenUsed/>
    <w:rsid w:val="0006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15D"/>
  </w:style>
  <w:style w:type="character" w:customStyle="1" w:styleId="Heading1Char">
    <w:name w:val="Heading 1 Char"/>
    <w:basedOn w:val="DefaultParagraphFont"/>
    <w:link w:val="Heading1"/>
    <w:uiPriority w:val="9"/>
    <w:rsid w:val="00DF788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odyA">
    <w:name w:val="Body A"/>
    <w:rsid w:val="00E142C5"/>
    <w:pPr>
      <w:widowControl w:val="0"/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</w:rPr>
  </w:style>
  <w:style w:type="character" w:styleId="Strong">
    <w:name w:val="Strong"/>
    <w:basedOn w:val="DefaultParagraphFont"/>
    <w:uiPriority w:val="22"/>
    <w:qFormat/>
    <w:rsid w:val="00F11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2024-05-30T18:38:00Z</dcterms:created>
  <dcterms:modified xsi:type="dcterms:W3CDTF">2024-05-30T18:41:00Z</dcterms:modified>
</cp:coreProperties>
</file>